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B8" w:rsidRDefault="00BD19B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19B8" w:rsidRDefault="00BD19B8">
      <w:pPr>
        <w:pStyle w:val="ConsPlusNormal"/>
        <w:jc w:val="both"/>
        <w:outlineLvl w:val="0"/>
      </w:pPr>
    </w:p>
    <w:p w:rsidR="00BD19B8" w:rsidRDefault="00BD19B8">
      <w:pPr>
        <w:pStyle w:val="ConsPlusNormal"/>
        <w:outlineLvl w:val="0"/>
      </w:pPr>
      <w:r>
        <w:t>Зарегистрировано в Минюсте РФ 24 августа 2005 г. N 6940</w:t>
      </w:r>
    </w:p>
    <w:p w:rsidR="00BD19B8" w:rsidRDefault="00BD19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9B8" w:rsidRDefault="00BD19B8">
      <w:pPr>
        <w:pStyle w:val="ConsPlusNormal"/>
        <w:jc w:val="center"/>
      </w:pPr>
    </w:p>
    <w:p w:rsidR="00BD19B8" w:rsidRDefault="00BD19B8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BD19B8" w:rsidRDefault="00BD19B8">
      <w:pPr>
        <w:pStyle w:val="ConsPlusTitle"/>
        <w:jc w:val="center"/>
      </w:pPr>
      <w:r>
        <w:t>ОБОРОНЫ, ЧРЕЗВЫЧАЙНЫМ СИТУАЦИЯМ И ЛИКВИДАЦИИ</w:t>
      </w:r>
    </w:p>
    <w:p w:rsidR="00BD19B8" w:rsidRDefault="00BD19B8">
      <w:pPr>
        <w:pStyle w:val="ConsPlusTitle"/>
        <w:jc w:val="center"/>
      </w:pPr>
      <w:r>
        <w:t>ПОСЛЕДСТВИЙ СТИХИЙНЫХ БЕДСТВИЙ</w:t>
      </w:r>
    </w:p>
    <w:p w:rsidR="00BD19B8" w:rsidRDefault="00BD19B8">
      <w:pPr>
        <w:pStyle w:val="ConsPlusTitle"/>
        <w:jc w:val="center"/>
      </w:pPr>
    </w:p>
    <w:p w:rsidR="00BD19B8" w:rsidRDefault="00BD19B8">
      <w:pPr>
        <w:pStyle w:val="ConsPlusTitle"/>
        <w:jc w:val="center"/>
      </w:pPr>
      <w:r>
        <w:t>ПРИКАЗ</w:t>
      </w:r>
    </w:p>
    <w:p w:rsidR="00BD19B8" w:rsidRDefault="00BD19B8">
      <w:pPr>
        <w:pStyle w:val="ConsPlusTitle"/>
        <w:jc w:val="center"/>
      </w:pPr>
      <w:r>
        <w:t>от 29 июня 2005 г. N 502</w:t>
      </w:r>
    </w:p>
    <w:p w:rsidR="00BD19B8" w:rsidRDefault="00BD19B8">
      <w:pPr>
        <w:pStyle w:val="ConsPlusTitle"/>
        <w:jc w:val="center"/>
      </w:pPr>
    </w:p>
    <w:p w:rsidR="00BD19B8" w:rsidRDefault="00BD19B8">
      <w:pPr>
        <w:pStyle w:val="ConsPlusTitle"/>
        <w:jc w:val="center"/>
      </w:pPr>
      <w:r>
        <w:t>ОБ УТВЕРЖДЕНИИ ПРАВИЛ</w:t>
      </w:r>
    </w:p>
    <w:p w:rsidR="00BD19B8" w:rsidRDefault="00BD19B8">
      <w:pPr>
        <w:pStyle w:val="ConsPlusTitle"/>
        <w:jc w:val="center"/>
      </w:pPr>
      <w:r>
        <w:t>ПОЛЬЗОВАНИЯ МАЛОМЕРНЫМИ СУДАМИ НА ВОДНЫХ ОБЪЕКТАХ</w:t>
      </w:r>
    </w:p>
    <w:p w:rsidR="00BD19B8" w:rsidRDefault="00BD19B8">
      <w:pPr>
        <w:pStyle w:val="ConsPlusTitle"/>
        <w:jc w:val="center"/>
      </w:pPr>
      <w:r>
        <w:t>РОССИЙСКОЙ ФЕДЕРАЦИИ</w:t>
      </w:r>
    </w:p>
    <w:p w:rsidR="00BD19B8" w:rsidRDefault="00BD19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9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9B8" w:rsidRDefault="00BD19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9B8" w:rsidRDefault="00BD19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РФ от 21.07.2009 N 425)</w:t>
            </w:r>
          </w:p>
        </w:tc>
      </w:tr>
    </w:tbl>
    <w:p w:rsidR="00BD19B8" w:rsidRDefault="00BD19B8">
      <w:pPr>
        <w:pStyle w:val="ConsPlusNormal"/>
        <w:ind w:firstLine="540"/>
        <w:jc w:val="both"/>
      </w:pPr>
    </w:p>
    <w:p w:rsidR="00BD19B8" w:rsidRDefault="00BD19B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декабря 2004 г.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52, часть II, ст. 5499) приказываю:</w:t>
      </w:r>
      <w:proofErr w:type="gramEnd"/>
    </w:p>
    <w:p w:rsidR="00BD19B8" w:rsidRDefault="00BD19B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пользования маломерными судами на водных объектах Российской Федерации.</w:t>
      </w:r>
    </w:p>
    <w:p w:rsidR="00BD19B8" w:rsidRDefault="00BD19B8">
      <w:pPr>
        <w:pStyle w:val="ConsPlusNormal"/>
        <w:ind w:firstLine="540"/>
        <w:jc w:val="both"/>
      </w:pPr>
    </w:p>
    <w:p w:rsidR="00BD19B8" w:rsidRDefault="00BD19B8">
      <w:pPr>
        <w:pStyle w:val="ConsPlusNormal"/>
        <w:jc w:val="right"/>
      </w:pPr>
      <w:r>
        <w:t>Министр</w:t>
      </w:r>
    </w:p>
    <w:p w:rsidR="00BD19B8" w:rsidRDefault="00BD19B8">
      <w:pPr>
        <w:pStyle w:val="ConsPlusNormal"/>
        <w:jc w:val="right"/>
      </w:pPr>
      <w:r>
        <w:t>С.К.ШОЙГУ</w:t>
      </w:r>
    </w:p>
    <w:p w:rsidR="00BD19B8" w:rsidRDefault="00BD19B8">
      <w:pPr>
        <w:pStyle w:val="ConsPlusNormal"/>
        <w:ind w:firstLine="540"/>
        <w:jc w:val="both"/>
      </w:pPr>
      <w:bookmarkStart w:id="0" w:name="_GoBack"/>
      <w:bookmarkEnd w:id="0"/>
    </w:p>
    <w:p w:rsidR="00BD19B8" w:rsidRDefault="00BD19B8">
      <w:pPr>
        <w:pStyle w:val="ConsPlusNormal"/>
        <w:ind w:firstLine="540"/>
        <w:jc w:val="both"/>
      </w:pPr>
    </w:p>
    <w:p w:rsidR="00BD19B8" w:rsidRDefault="00BD19B8">
      <w:pPr>
        <w:pStyle w:val="ConsPlusNormal"/>
        <w:jc w:val="right"/>
        <w:outlineLvl w:val="0"/>
      </w:pPr>
      <w:r>
        <w:t>Приложение</w:t>
      </w:r>
    </w:p>
    <w:p w:rsidR="00BD19B8" w:rsidRDefault="00BD19B8">
      <w:pPr>
        <w:pStyle w:val="ConsPlusNormal"/>
        <w:jc w:val="right"/>
      </w:pPr>
      <w:r>
        <w:t>к Приказу МЧС России</w:t>
      </w:r>
    </w:p>
    <w:p w:rsidR="00BD19B8" w:rsidRDefault="00BD19B8">
      <w:pPr>
        <w:pStyle w:val="ConsPlusNormal"/>
        <w:jc w:val="right"/>
      </w:pPr>
      <w:r>
        <w:t>от 29.06.2005 N 502</w:t>
      </w:r>
    </w:p>
    <w:p w:rsidR="00BD19B8" w:rsidRDefault="00BD19B8">
      <w:pPr>
        <w:pStyle w:val="ConsPlusNormal"/>
        <w:ind w:firstLine="540"/>
        <w:jc w:val="both"/>
      </w:pPr>
    </w:p>
    <w:p w:rsidR="00BD19B8" w:rsidRDefault="00BD19B8">
      <w:pPr>
        <w:pStyle w:val="ConsPlusTitle"/>
        <w:jc w:val="center"/>
      </w:pPr>
      <w:bookmarkStart w:id="1" w:name="P31"/>
      <w:bookmarkEnd w:id="1"/>
      <w:r>
        <w:t>ПРАВИЛА</w:t>
      </w:r>
    </w:p>
    <w:p w:rsidR="00BD19B8" w:rsidRDefault="00BD19B8">
      <w:pPr>
        <w:pStyle w:val="ConsPlusTitle"/>
        <w:jc w:val="center"/>
      </w:pPr>
      <w:r>
        <w:t>ПОЛЬЗОВАНИЯ МАЛОМЕРНЫМИ СУДАМИ НА ВОДНЫХ ОБЪЕКТАХ</w:t>
      </w:r>
    </w:p>
    <w:p w:rsidR="00BD19B8" w:rsidRDefault="00BD19B8">
      <w:pPr>
        <w:pStyle w:val="ConsPlusTitle"/>
        <w:jc w:val="center"/>
      </w:pPr>
      <w:r>
        <w:t>РОССИЙСКОЙ ФЕДЕРАЦИИ</w:t>
      </w:r>
    </w:p>
    <w:p w:rsidR="00BD19B8" w:rsidRDefault="00BD19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9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9B8" w:rsidRDefault="00BD19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9B8" w:rsidRDefault="00BD19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РФ от 21.07.2009 N 425)</w:t>
            </w:r>
          </w:p>
        </w:tc>
      </w:tr>
    </w:tbl>
    <w:p w:rsidR="00BD19B8" w:rsidRDefault="00BD19B8">
      <w:pPr>
        <w:pStyle w:val="ConsPlusNormal"/>
        <w:jc w:val="center"/>
      </w:pPr>
    </w:p>
    <w:p w:rsidR="00BD19B8" w:rsidRDefault="00BD19B8">
      <w:pPr>
        <w:pStyle w:val="ConsPlusNormal"/>
        <w:jc w:val="center"/>
        <w:outlineLvl w:val="1"/>
      </w:pPr>
      <w:r>
        <w:t>I. Общие положения</w:t>
      </w:r>
    </w:p>
    <w:p w:rsidR="00BD19B8" w:rsidRDefault="00BD19B8">
      <w:pPr>
        <w:pStyle w:val="ConsPlusNormal"/>
        <w:jc w:val="center"/>
      </w:pPr>
    </w:p>
    <w:p w:rsidR="00BD19B8" w:rsidRDefault="00BD19B8">
      <w:pPr>
        <w:pStyle w:val="ConsPlusNormal"/>
        <w:ind w:firstLine="540"/>
        <w:jc w:val="both"/>
      </w:pPr>
      <w:r>
        <w:t xml:space="preserve">1. Настоящие Правила устанавливают единый порядок пользования маломерными судами на водных объектах Российской Федерации и распространяются </w:t>
      </w:r>
      <w:proofErr w:type="gramStart"/>
      <w:r>
        <w:t>на</w:t>
      </w:r>
      <w:proofErr w:type="gramEnd"/>
      <w:r>
        <w:t xml:space="preserve"> принадлежащие юридическим и физическим лицам:</w:t>
      </w:r>
    </w:p>
    <w:p w:rsidR="00BD19B8" w:rsidRDefault="00BD19B8">
      <w:pPr>
        <w:pStyle w:val="ConsPlusNormal"/>
        <w:spacing w:before="220"/>
        <w:ind w:firstLine="540"/>
        <w:jc w:val="both"/>
      </w:pPr>
      <w:proofErr w:type="gramStart"/>
      <w:r>
        <w:t xml:space="preserve">самоходные суда внутреннего плавания и иные плавучие объекты вместимостью менее 80 тонн с главными двигателями мощностью менее 55 киловатт или с подвесными моторами </w:t>
      </w:r>
      <w:r>
        <w:lastRenderedPageBreak/>
        <w:t>независимо от мощности, водные мотоциклы (гидроциклы) и несамоходные суда вместимостью менее 80 тонн (кроме пассажирских, наливных, военных, прогулочных парусных и спортивных парусных судов, судов смешанного (река-море) плавания, а также принадлежащих физическим лицам гребных лодок грузоподъемностью менее 100</w:t>
      </w:r>
      <w:proofErr w:type="gramEnd"/>
      <w:r>
        <w:t xml:space="preserve"> килограммов, байдарок - менее 150 килограммов и надувных безмоторных судов - менее 225 килограммов), </w:t>
      </w:r>
      <w:proofErr w:type="gramStart"/>
      <w:r>
        <w:t>эксплуатируемые</w:t>
      </w:r>
      <w:proofErr w:type="gramEnd"/>
      <w:r>
        <w:t xml:space="preserve"> во внутренних водах;</w:t>
      </w:r>
    </w:p>
    <w:p w:rsidR="00BD19B8" w:rsidRDefault="00BD19B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МЧС РФ от 21.07.2009 N 425)</w:t>
      </w:r>
    </w:p>
    <w:p w:rsidR="00BD19B8" w:rsidRDefault="00BD19B8">
      <w:pPr>
        <w:pStyle w:val="ConsPlusNormal"/>
        <w:spacing w:before="220"/>
        <w:ind w:firstLine="540"/>
        <w:jc w:val="both"/>
      </w:pPr>
      <w:proofErr w:type="gramStart"/>
      <w:r>
        <w:t>прогулочные суда пассажировместимостью не более 12 человек независимо от мощности главных двигателей и вместимости, иные суда и плавучие средства пассажировместимостью не более 12 человек с главными двигателями мощностью менее 55 киловатт или подвесными моторами независимо от мощности, водные мотоциклы (гидроциклы) и несамоходные суда вместимостью менее 80 тонн (кроме пассажирских, грузопассажирских, нефтеналивных, буксирных, военных и спортивных парусных судов), используемые в целях</w:t>
      </w:r>
      <w:proofErr w:type="gramEnd"/>
      <w:r>
        <w:t xml:space="preserve"> мореплавания.</w:t>
      </w:r>
    </w:p>
    <w:p w:rsidR="00BD19B8" w:rsidRDefault="00BD19B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МЧС РФ от 21.07.2009 N 425)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требований настоящих Правил осуществляет Государственная инспекция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(далее - ГИМС МЧС России).</w:t>
      </w:r>
    </w:p>
    <w:p w:rsidR="00BD19B8" w:rsidRDefault="00BD19B8">
      <w:pPr>
        <w:pStyle w:val="ConsPlusNormal"/>
        <w:ind w:firstLine="540"/>
        <w:jc w:val="both"/>
      </w:pPr>
    </w:p>
    <w:p w:rsidR="00BD19B8" w:rsidRDefault="00BD19B8">
      <w:pPr>
        <w:pStyle w:val="ConsPlusNormal"/>
        <w:jc w:val="center"/>
        <w:outlineLvl w:val="1"/>
      </w:pPr>
      <w:r>
        <w:t>II. Порядок пользования маломерными судами</w:t>
      </w:r>
    </w:p>
    <w:p w:rsidR="00BD19B8" w:rsidRDefault="00BD19B8">
      <w:pPr>
        <w:pStyle w:val="ConsPlusNormal"/>
        <w:jc w:val="center"/>
      </w:pPr>
    </w:p>
    <w:p w:rsidR="00BD19B8" w:rsidRDefault="00BD19B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Пользование маломерными судами разрешается после их государственной регистрации в судовой книге, нанесения бортовых (регистрационных) номеров и технического освидетельствования (осмотра), с соблюдением установленных условий, норм и технических требований по </w:t>
      </w:r>
      <w:proofErr w:type="spellStart"/>
      <w:r>
        <w:t>пассажировместимости</w:t>
      </w:r>
      <w:proofErr w:type="spellEnd"/>
      <w:r>
        <w:t>, грузоподъемности, предельной мощности и количеству двигателей, допустимой площади парусов, району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огнями, навигационным и другим</w:t>
      </w:r>
      <w:proofErr w:type="gramEnd"/>
      <w:r>
        <w:t xml:space="preserve"> оборудованием.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 xml:space="preserve">4. Государственную регистрацию, учет, классификацию и техническое </w:t>
      </w:r>
      <w:hyperlink r:id="rId11" w:history="1">
        <w:r>
          <w:rPr>
            <w:color w:val="0000FF"/>
          </w:rPr>
          <w:t>освидетельствование</w:t>
        </w:r>
      </w:hyperlink>
      <w:r>
        <w:t xml:space="preserve"> (осмотр) маломерных судов осуществляют государственные инспекции по маломерным судам в составе главных управлений МЧС России по субъектам Российской Федерации и центры Государственной инспекции по маломерным судам МЧС России по субъектам Российской Федерации.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5. К управлению маломерными судами, прошедшими государственную регистрацию, допускаются судоводители, имеющие удостоверение на право управления маломерными судами.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6. На водных объектах, не имеющих судоходной (навигационной) обстановки, маневрирование маломерных судов при расхождении должно осуществляться с учетом правостороннего движения (левыми бортами).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Безопасная скорость движения маломерных судов на акваториях в границах населенных пунктов и баз (сооружений) для стоянок маломерных судов устанавливается Главным государственным инспектором по маломерным судам субъекта Российской Федерации применительно к местным условиям и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плавания по внутренним водным путям Российской Федерации, утвержденными Приказом Министерства транспорта Российской Федерации от 14.10.2002 N 129, зарегистрированным в Минюсте России 30 декабря</w:t>
      </w:r>
      <w:proofErr w:type="gramEnd"/>
      <w:r>
        <w:t xml:space="preserve"> 2002 г. N 4088 (далее - ППВВП).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8. При плавании на маломерных судах запрещается: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а) управлять маломерным судном: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lastRenderedPageBreak/>
        <w:t>не зарегистрированным в установленном порядке;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не прошедшим технического освидетельствования (осмотра);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 xml:space="preserve">не </w:t>
      </w:r>
      <w:proofErr w:type="gramStart"/>
      <w:r>
        <w:t>несущим</w:t>
      </w:r>
      <w:proofErr w:type="gramEnd"/>
      <w:r>
        <w:t xml:space="preserve"> бортовых номеров;</w:t>
      </w:r>
    </w:p>
    <w:p w:rsidR="00BD19B8" w:rsidRDefault="00BD19B8">
      <w:pPr>
        <w:pStyle w:val="ConsPlusNormal"/>
        <w:spacing w:before="220"/>
        <w:ind w:firstLine="540"/>
        <w:jc w:val="both"/>
      </w:pPr>
      <w:proofErr w:type="gramStart"/>
      <w:r>
        <w:t>переоборудованным</w:t>
      </w:r>
      <w:proofErr w:type="gramEnd"/>
      <w:r>
        <w:t xml:space="preserve"> без соответствующего разрешения;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 xml:space="preserve">с нарушением норм загрузки, </w:t>
      </w:r>
      <w:proofErr w:type="spellStart"/>
      <w:r>
        <w:t>пассажировместимости</w:t>
      </w:r>
      <w:proofErr w:type="spellEnd"/>
      <w:r>
        <w:t>, ограничений по району и условиям плавания;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без удостоверения на право управления маломерным судном;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в состоянии опьянения;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б) передавать управление судном лицу, не имеющему права управления или находящемуся в состоянии опьянения;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в) превышать установленные скорости движения;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г) нарушать правила маневрирования, подачи звуковых сигналов, несения бортовых огней и знаков;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д) наносить повреждения гидротехническим сооружениям, техническим средствам, знакам судоходной и навигационной обстановки;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е) заходить в постоянно или временно закрытые для плавания районы без специального разрешения или преднамеренно останавливаться в запрещенных местах;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ж) в целях обеспечения безопасности людей заходить под мотором или парусом и маневрировать на акваториях пляжей, купален, других мест купания и массового отдыха населения на водных объектах;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з) приближаться на водных мотоциклах (гидроциклах) к ограждению границ заплыва на пляжах и других организованных мест купания;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и) перевозить на судне детей дошкольного возраста без сопровождения взрослых;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к) швартоваться, останавливаться, становиться на якорь у плавучих навигационных знаков, грузовых и пассажирских причалов, пирсов, дебаркадеров, доков (</w:t>
      </w:r>
      <w:proofErr w:type="spellStart"/>
      <w:r>
        <w:t>плавдоков</w:t>
      </w:r>
      <w:proofErr w:type="spellEnd"/>
      <w:r>
        <w:t>) и под мостами, маневрировать в непосредственной близости от транспортных и технических судов морского и речного флота, создавать своими действиями помехи судоходству;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л) устанавливать моторы на гребные лодки при отсутствии соответствующей записи в судовом билете;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м) использовать суда в целях браконьерства и других противоправных действий;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н) осуществлять пересадку людей с одного судна на другое во время движения;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о) осуществлять заправку топливом без соблюдения соответствующих мер пожарной безопасности;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п) выходить на судовой ход при ограниченной (менее 1 км) видимости;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р) 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подходных каналах, при подходе к шлюзам;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lastRenderedPageBreak/>
        <w:t>с) двигаться в тумане или в других неблагоприятных метеоусловиях, когда из-за отсутствия видимости невозможна ориентировка;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т) нарушать правила, обеспечивающие безопасность плавания, а также безопасность пассажиров при посадке на суда, в пути следования и при высадке их с судов.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9. Пользование маломерными судами запрещается при следующих неисправностях: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а) наличие сквозных пробоин корпуса судна независимо от их местонахождения;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 xml:space="preserve">б) отсутствие или разгерметизация </w:t>
      </w:r>
      <w:proofErr w:type="spellStart"/>
      <w:r>
        <w:t>гермоотсеков</w:t>
      </w:r>
      <w:proofErr w:type="spellEnd"/>
      <w:r>
        <w:t xml:space="preserve"> и (или) воздушных ящиков судна;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в) отсутствие предусмотренных конструкцией деталей крепления рулевого устройства или повреждение его составных частей, или необеспечение надежности его работы;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 xml:space="preserve">г) наличие утечек топлива, вибрации, отсутствие или неисправность глушителя, повреждение системы дистанционного управления двигателем, необеспечение надежного включения (выключения) </w:t>
      </w:r>
      <w:proofErr w:type="gramStart"/>
      <w:r>
        <w:t>реверс-редуктора</w:t>
      </w:r>
      <w:proofErr w:type="gramEnd"/>
      <w:r>
        <w:t>, неисправность блокировки запуска двигателя (мотора) при включенном реверсе;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д) несоответствие нормам комплектации и оборудования судна, указанным в судовом билете;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е) отсутствие, неисправность или несоответствие отличительных огней установленным требованиям.</w:t>
      </w:r>
    </w:p>
    <w:p w:rsidR="00BD19B8" w:rsidRDefault="00BD19B8">
      <w:pPr>
        <w:pStyle w:val="ConsPlusNormal"/>
        <w:ind w:firstLine="540"/>
        <w:jc w:val="both"/>
      </w:pPr>
    </w:p>
    <w:p w:rsidR="00BD19B8" w:rsidRDefault="00BD19B8">
      <w:pPr>
        <w:pStyle w:val="ConsPlusNormal"/>
        <w:jc w:val="center"/>
        <w:outlineLvl w:val="1"/>
      </w:pPr>
      <w:r>
        <w:t>III. Обязанности судоводителей маломерных судов</w:t>
      </w:r>
    </w:p>
    <w:p w:rsidR="00BD19B8" w:rsidRDefault="00BD19B8">
      <w:pPr>
        <w:pStyle w:val="ConsPlusNormal"/>
        <w:jc w:val="center"/>
      </w:pPr>
    </w:p>
    <w:p w:rsidR="00BD19B8" w:rsidRDefault="00BD19B8">
      <w:pPr>
        <w:pStyle w:val="ConsPlusNormal"/>
        <w:ind w:firstLine="540"/>
        <w:jc w:val="both"/>
      </w:pPr>
      <w:r>
        <w:t>10. Судоводители маломерных судов (далее - судоводители) предъявляют для проверки государственному инспектору по маломерным судам следующие документы: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а) удостоверение на право управления маломерным судном;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б) судовой билет маломерного судна или его копию, заверенную в установленном порядке;</w:t>
      </w:r>
    </w:p>
    <w:p w:rsidR="00BD19B8" w:rsidRDefault="00BD19B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МЧС РФ от 21.07.2009 N 425)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в) документ на право пользования судном (при отсутствии на борту собственника судна или судовладельца).</w:t>
      </w:r>
    </w:p>
    <w:p w:rsidR="00BD19B8" w:rsidRDefault="00BD19B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МЧС РФ от 21.07.2009 N 425)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11. Судоводитель обязан:</w:t>
      </w:r>
    </w:p>
    <w:p w:rsidR="00BD19B8" w:rsidRDefault="00BD19B8">
      <w:pPr>
        <w:pStyle w:val="ConsPlusNormal"/>
        <w:spacing w:before="220"/>
        <w:ind w:firstLine="540"/>
        <w:jc w:val="both"/>
      </w:pPr>
      <w:proofErr w:type="gramStart"/>
      <w:r>
        <w:t xml:space="preserve">а) выполнять требования настоящих Правил, </w:t>
      </w:r>
      <w:hyperlink r:id="rId15" w:history="1">
        <w:r>
          <w:rPr>
            <w:color w:val="0000FF"/>
          </w:rPr>
          <w:t>ППВВП,</w:t>
        </w:r>
      </w:hyperlink>
      <w:r>
        <w:t xml:space="preserve"> Международных правил предупреждения столкновения судов в море, принятых Лондонской Конвенцией о международных правилах предупреждения столкновений судов в море 1972 года &lt;*&gt;, обязательных постановлений капитанов морских и морских рыбных портов, правил пропуска судов и составов через шлюзы, правил охраны жизни людей на воде и иных правил, обеспечивающих безаварийное плавание судов, безопасность людей на воде и охрану</w:t>
      </w:r>
      <w:proofErr w:type="gramEnd"/>
      <w:r>
        <w:t xml:space="preserve"> окружающей природной среды;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 xml:space="preserve">&lt;*&gt; Сборник действующих договоров, соглашений и конвенций, заключенных СССР с иностранными государствами, </w:t>
      </w:r>
      <w:proofErr w:type="spellStart"/>
      <w:r>
        <w:t>вып</w:t>
      </w:r>
      <w:proofErr w:type="spellEnd"/>
      <w:r>
        <w:t>. ХХХ</w:t>
      </w:r>
      <w:proofErr w:type="gramStart"/>
      <w:r>
        <w:t>III</w:t>
      </w:r>
      <w:proofErr w:type="gramEnd"/>
      <w:r>
        <w:t>. - М., 1979, стр. 435 - 461.</w:t>
      </w:r>
    </w:p>
    <w:p w:rsidR="00BD19B8" w:rsidRDefault="00BD19B8">
      <w:pPr>
        <w:pStyle w:val="ConsPlusNormal"/>
        <w:ind w:firstLine="540"/>
        <w:jc w:val="both"/>
      </w:pPr>
    </w:p>
    <w:p w:rsidR="00BD19B8" w:rsidRDefault="00BD19B8">
      <w:pPr>
        <w:pStyle w:val="ConsPlusNormal"/>
        <w:ind w:firstLine="540"/>
        <w:jc w:val="both"/>
      </w:pPr>
      <w:r>
        <w:t xml:space="preserve">б) проверять перед выходом в плавание исправность судна и его механизмов, оснащенность </w:t>
      </w:r>
      <w:r>
        <w:lastRenderedPageBreak/>
        <w:t>необходимым оборудованием, спасательными средствами и другими предметами снабжения в соответствии с установленными нормами;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в) перед посадкой лично производить инструктаж пассажиров по правилам поведения на судне, обеспечить их безопасность при посадке, высадке и на период пребывания на судне;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 xml:space="preserve">г) осуществлять плавание в бассейнах (районах), соответствующих установленному классу судна, знать условия плавания, </w:t>
      </w:r>
      <w:proofErr w:type="gramStart"/>
      <w:r>
        <w:t>навигационную</w:t>
      </w:r>
      <w:proofErr w:type="gramEnd"/>
      <w:r>
        <w:t xml:space="preserve"> и </w:t>
      </w:r>
      <w:proofErr w:type="spellStart"/>
      <w:r>
        <w:t>гидрометеообстановку</w:t>
      </w:r>
      <w:proofErr w:type="spellEnd"/>
      <w:r>
        <w:t xml:space="preserve"> в районе плавания;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д) прекращать движение судна при обнаружении установленного сигнала об остановке, поданного государственным инспектором по маломерным судам или иным должностным лицом, имеющим на то право, и передавать регистрационные и судоводительские документы для проверки;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е) оказывать помощь людям, терпящим бедствие на воде, сообщать в территориальный орган или подразделение ГИМС МЧС России обстоятельства аварийного происшествия с судами и несчастных случаев с людьми на водных объектах;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ж) выполнять требования должностных лиц ГИМС МЧС России, других контрольных и надзорных органов по вопросам, относящимся к безопасности плавания, соблюдению правопорядка, охране жизни людей и окружающей среды на водных объектах;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з) сообщать в территориальные органы и подразделения ГИМС МЧС России, природоохранные и рыбоохранные органы о случаях загрязнения окружающей среды, выбросах неочищенных сточных вод, массовой гибели рыбы и других биоресурсов;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и) выполнять установленные требования и правила при пользовании базами (сооружениями) для стоянок маломерных судов.</w:t>
      </w:r>
    </w:p>
    <w:p w:rsidR="00BD19B8" w:rsidRDefault="00BD19B8">
      <w:pPr>
        <w:pStyle w:val="ConsPlusNormal"/>
        <w:ind w:firstLine="540"/>
        <w:jc w:val="both"/>
      </w:pPr>
    </w:p>
    <w:p w:rsidR="00BD19B8" w:rsidRDefault="00BD19B8">
      <w:pPr>
        <w:pStyle w:val="ConsPlusNormal"/>
        <w:jc w:val="center"/>
        <w:outlineLvl w:val="1"/>
      </w:pPr>
      <w:r>
        <w:t>IV. Организация выпуска маломерных судов</w:t>
      </w:r>
    </w:p>
    <w:p w:rsidR="00BD19B8" w:rsidRDefault="00BD19B8">
      <w:pPr>
        <w:pStyle w:val="ConsPlusNormal"/>
        <w:jc w:val="center"/>
      </w:pPr>
      <w:r>
        <w:t>с баз (сооружений) для их стоянок</w:t>
      </w:r>
    </w:p>
    <w:p w:rsidR="00BD19B8" w:rsidRDefault="00BD19B8">
      <w:pPr>
        <w:pStyle w:val="ConsPlusNormal"/>
        <w:jc w:val="center"/>
      </w:pPr>
    </w:p>
    <w:p w:rsidR="00BD19B8" w:rsidRDefault="00BD19B8">
      <w:pPr>
        <w:pStyle w:val="ConsPlusNormal"/>
        <w:ind w:firstLine="540"/>
        <w:jc w:val="both"/>
      </w:pPr>
      <w:r>
        <w:t xml:space="preserve">12. На базе (сооружении) для стоянок маломерных судов устанавливается режим, предусматривающий </w:t>
      </w:r>
      <w:proofErr w:type="gramStart"/>
      <w:r>
        <w:t>контроль за</w:t>
      </w:r>
      <w:proofErr w:type="gramEnd"/>
      <w:r>
        <w:t xml:space="preserve"> выходом в плавание и возвращением на базу маломерных судов, их исправностью, наличием у судоводителей обязательных судовых и судоводительских документов, за соблюдением норм </w:t>
      </w:r>
      <w:proofErr w:type="spellStart"/>
      <w:r>
        <w:t>пассажировместимости</w:t>
      </w:r>
      <w:proofErr w:type="spellEnd"/>
      <w:r>
        <w:t xml:space="preserve"> и грузоподъемности, а также оповещение судоводителей о прогнозе погоды.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13. При выходе маломерного судна в плавание и при его возвращении на базу в журнале учета выхода (прихода) судов должна быть произведена порядковая запись: бортовой номер судна, фамилия и инициалы судоводителя, время выхода судна, цель и маршрут плавания, пункт назначения, фактическое время возвращения на базу.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14. Выпуск маломерных судов с базы (сооружения) для их стоянок не производится в случаях: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непредъявления</w:t>
      </w:r>
      <w:proofErr w:type="spellEnd"/>
      <w:r>
        <w:t xml:space="preserve"> судоводителем удостоверения на право управления маломерным судном, судового билета с отметкой о прохождении ежегодного технического освидетельствования (осмотра);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б) отсутствия бортового номера или его несоответствия записям в судовом билете;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в) отсутствия у судоводителя документа на право пользования судном (при отсутствии на борту собственника судна или судовладельца);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г) обнаружения на судне неисправностей, с которыми запрещено его пользование;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lastRenderedPageBreak/>
        <w:t>д) отсутствия на судне указанных в судовом билете спасательных, противопожарных и водоотливных средств;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 xml:space="preserve">е) нарушения норм </w:t>
      </w:r>
      <w:proofErr w:type="spellStart"/>
      <w:r>
        <w:t>пассажировместимости</w:t>
      </w:r>
      <w:proofErr w:type="spellEnd"/>
      <w:r>
        <w:t xml:space="preserve"> и грузоподъемности;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ж) размещения пассажиров (грузов), вызывающего опасный крен или дифферент;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з) наличия на судне взрывоопасных и огнеопасных грузов, если судно не предназначено (не приспособлено) для перевозки этих грузов или если их перевозка осуществляется совместно с пассажирами;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 xml:space="preserve">и) если </w:t>
      </w:r>
      <w:proofErr w:type="gramStart"/>
      <w:r>
        <w:t>прогнозируемая</w:t>
      </w:r>
      <w:proofErr w:type="gramEnd"/>
      <w:r>
        <w:t xml:space="preserve"> и фактическая </w:t>
      </w:r>
      <w:proofErr w:type="spellStart"/>
      <w:r>
        <w:t>гидрометеообстановка</w:t>
      </w:r>
      <w:proofErr w:type="spellEnd"/>
      <w:r>
        <w:t xml:space="preserve"> на водоеме опасна для плавания судна данного типа;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>к) нахождения судоводителя в состоянии опьянения.</w:t>
      </w:r>
    </w:p>
    <w:p w:rsidR="00BD19B8" w:rsidRDefault="00BD19B8">
      <w:pPr>
        <w:pStyle w:val="ConsPlusNormal"/>
        <w:spacing w:before="220"/>
        <w:ind w:firstLine="540"/>
        <w:jc w:val="both"/>
      </w:pPr>
      <w:r>
        <w:t xml:space="preserve">15. Маломерные суда, прибывшие на базу в неисправном или аварийном состоянии, осматриваются с последующей краткой записью </w:t>
      </w:r>
      <w:proofErr w:type="gramStart"/>
      <w:r>
        <w:t>о</w:t>
      </w:r>
      <w:proofErr w:type="gramEnd"/>
      <w:r>
        <w:t xml:space="preserve"> их техническом состоянии в журнале выхода (прихода) судов. Информация об аварийных судах сообщается в территориальный орган или подразделение ГИМС МЧС России.</w:t>
      </w:r>
    </w:p>
    <w:p w:rsidR="00BD19B8" w:rsidRDefault="00BD19B8">
      <w:pPr>
        <w:pStyle w:val="ConsPlusNormal"/>
        <w:ind w:firstLine="540"/>
        <w:jc w:val="both"/>
      </w:pPr>
    </w:p>
    <w:p w:rsidR="00BD19B8" w:rsidRDefault="00BD19B8">
      <w:pPr>
        <w:pStyle w:val="ConsPlusNormal"/>
        <w:ind w:firstLine="540"/>
        <w:jc w:val="both"/>
      </w:pPr>
    </w:p>
    <w:p w:rsidR="00BD19B8" w:rsidRDefault="00BD19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5D8" w:rsidRDefault="00BD75D8"/>
    <w:sectPr w:rsidR="00BD75D8" w:rsidSect="00A9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B8"/>
    <w:rsid w:val="00BD19B8"/>
    <w:rsid w:val="00B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E66AD78E500D3862746FFB02E83ABF10E849BAE768DB04E922DE2B419AFB8002CEFA61172DCF636FA08683350D63703E9B2C8A9B0DDsDuDF" TargetMode="External"/><Relationship Id="rId13" Type="http://schemas.openxmlformats.org/officeDocument/2006/relationships/hyperlink" Target="consultantplus://offline/ref=F9CE66AD78E500D3862746FFB02E83ABF10E849BAE768DB04E922DE2B419AFB8002CEFA61172DDFF36FA08683350D63703E9B2C8A9B0DDsDu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CE66AD78E500D3862746FFB02E83ABF90A849AAC7FD0BA46CB21E0B316F0AF0765E3A71172DCFD3EA50D7D2208DA3E15F7BADEB5B2DFDFs9uFF" TargetMode="External"/><Relationship Id="rId12" Type="http://schemas.openxmlformats.org/officeDocument/2006/relationships/hyperlink" Target="consultantplus://offline/ref=F9CE66AD78E500D3862746FFB02E83ABFC0E879DAB768DB04E922DE2B419AFB8002CEFA61172DDFC36FA08683350D63703E9B2C8A9B0DDsDu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E66AD78E500D3862746FFB02E83ABF10E849BAE768DB04E922DE2B419AFB8002CEFA61172DCFB36FA08683350D63703E9B2C8A9B0DDsDuDF" TargetMode="External"/><Relationship Id="rId11" Type="http://schemas.openxmlformats.org/officeDocument/2006/relationships/hyperlink" Target="consultantplus://offline/ref=F9CE66AD78E500D3862746FFB02E83ABF90B869DA77DD0BA46CB21E0B316F0AF0765E3A71172DCFF3FA50D7D2208DA3E15F7BADEB5B2DFDFs9u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CE66AD78E500D3862746FFB02E83ABFC0E879DAB768DB04E922DE2B419AFB8002CEFA61172DDFC36FA08683350D63703E9B2C8A9B0DDsDuDF" TargetMode="External"/><Relationship Id="rId10" Type="http://schemas.openxmlformats.org/officeDocument/2006/relationships/hyperlink" Target="consultantplus://offline/ref=F9CE66AD78E500D3862746FFB02E83ABF10E849BAE768DB04E922DE2B419AFB8002CEFA61172DCF736FA08683350D63703E9B2C8A9B0DDsDu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E66AD78E500D3862746FFB02E83ABF10E849BAE768DB04E922DE2B419AFB8002CEFA61172DCF736FA08683350D63703E9B2C8A9B0DDsDuDF" TargetMode="External"/><Relationship Id="rId14" Type="http://schemas.openxmlformats.org/officeDocument/2006/relationships/hyperlink" Target="consultantplus://offline/ref=F9CE66AD78E500D3862746FFB02E83ABF10E849BAE768DB04E922DE2B419AFB8002CEFA61172DDFC36FA08683350D63703E9B2C8A9B0DDsD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2217</Words>
  <Characters>12637</Characters>
  <Application>Microsoft Office Word</Application>
  <DocSecurity>0</DocSecurity>
  <Lines>105</Lines>
  <Paragraphs>29</Paragraphs>
  <ScaleCrop>false</ScaleCrop>
  <Company/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Подпругин Василий Викторович</dc:creator>
  <cp:lastModifiedBy>Подпругин Василий Викторович</cp:lastModifiedBy>
  <cp:revision>2</cp:revision>
  <dcterms:created xsi:type="dcterms:W3CDTF">2020-08-18T05:46:00Z</dcterms:created>
  <dcterms:modified xsi:type="dcterms:W3CDTF">2020-08-18T05:47:00Z</dcterms:modified>
</cp:coreProperties>
</file>